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9B" w:rsidRDefault="00872F9B" w:rsidP="00872F9B">
      <w:pPr>
        <w:jc w:val="center"/>
        <w:rPr>
          <w:rFonts w:ascii="Arial" w:hAnsi="Arial"/>
          <w:b/>
          <w:bCs/>
          <w:u w:val="single"/>
        </w:rPr>
      </w:pPr>
      <w:r>
        <w:rPr>
          <w:rFonts w:ascii="Arial" w:hAnsi="Arial"/>
          <w:b/>
          <w:bCs/>
          <w:u w:val="single"/>
        </w:rPr>
        <w:t>PROCESSO DE INEXIGIBILIDADE</w:t>
      </w:r>
    </w:p>
    <w:p w:rsidR="00872F9B" w:rsidRDefault="00872F9B" w:rsidP="00872F9B">
      <w:pPr>
        <w:jc w:val="center"/>
        <w:rPr>
          <w:rFonts w:ascii="Arial" w:hAnsi="Arial"/>
        </w:rPr>
      </w:pPr>
    </w:p>
    <w:p w:rsidR="00872F9B" w:rsidRDefault="00872F9B" w:rsidP="00872F9B">
      <w:pPr>
        <w:rPr>
          <w:rFonts w:ascii="Arial" w:hAnsi="Arial"/>
        </w:rPr>
      </w:pPr>
      <w:r>
        <w:rPr>
          <w:rFonts w:ascii="Arial" w:hAnsi="Arial"/>
          <w:b/>
          <w:bCs/>
        </w:rPr>
        <w:t>Inexigibilidade:</w:t>
      </w:r>
      <w:r>
        <w:rPr>
          <w:rFonts w:ascii="Arial" w:hAnsi="Arial"/>
        </w:rPr>
        <w:t xml:space="preserve"> </w:t>
      </w:r>
      <w:r>
        <w:rPr>
          <w:rFonts w:ascii="Arial" w:hAnsi="Arial"/>
          <w:b/>
          <w:bCs/>
        </w:rPr>
        <w:t>PL_60_IN_05/2018</w:t>
      </w:r>
    </w:p>
    <w:p w:rsidR="00872F9B" w:rsidRDefault="00872F9B" w:rsidP="00872F9B">
      <w:pPr>
        <w:rPr>
          <w:rFonts w:ascii="Arial" w:hAnsi="Arial"/>
        </w:rPr>
      </w:pPr>
      <w:r>
        <w:rPr>
          <w:rFonts w:ascii="Arial" w:hAnsi="Arial"/>
          <w:b/>
          <w:bCs/>
        </w:rPr>
        <w:t>Processo: 60/2018</w:t>
      </w:r>
    </w:p>
    <w:p w:rsidR="00872F9B" w:rsidRDefault="00872F9B" w:rsidP="00872F9B">
      <w:pPr>
        <w:rPr>
          <w:rFonts w:ascii="Arial" w:hAnsi="Arial"/>
        </w:rPr>
      </w:pPr>
      <w:r>
        <w:rPr>
          <w:rFonts w:ascii="Arial" w:hAnsi="Arial"/>
          <w:b/>
          <w:bCs/>
        </w:rPr>
        <w:t>Data de emissão:</w:t>
      </w:r>
      <w:r>
        <w:rPr>
          <w:rFonts w:ascii="Arial" w:hAnsi="Arial"/>
        </w:rPr>
        <w:t xml:space="preserve"> </w:t>
      </w:r>
      <w:r>
        <w:rPr>
          <w:rFonts w:ascii="Arial" w:hAnsi="Arial"/>
          <w:b/>
          <w:bCs/>
        </w:rPr>
        <w:t>24/10/2018</w:t>
      </w:r>
    </w:p>
    <w:p w:rsidR="00872F9B" w:rsidRDefault="00872F9B" w:rsidP="00872F9B">
      <w:pPr>
        <w:rPr>
          <w:rFonts w:ascii="Arial" w:hAnsi="Arial"/>
        </w:rPr>
      </w:pPr>
    </w:p>
    <w:p w:rsidR="00872F9B" w:rsidRDefault="00872F9B" w:rsidP="00872F9B">
      <w:pPr>
        <w:rPr>
          <w:rFonts w:ascii="Arial" w:hAnsi="Arial"/>
          <w:b/>
          <w:bCs/>
        </w:rPr>
      </w:pPr>
      <w:r>
        <w:rPr>
          <w:rFonts w:ascii="Arial" w:hAnsi="Arial"/>
          <w:b/>
          <w:bCs/>
        </w:rPr>
        <w:t>1 - DESCRIÇÃO DO OBJETO:</w:t>
      </w:r>
    </w:p>
    <w:p w:rsidR="00872F9B" w:rsidRDefault="00872F9B" w:rsidP="00872F9B">
      <w:pPr>
        <w:rPr>
          <w:rFonts w:ascii="Arial" w:hAnsi="Arial"/>
        </w:rPr>
      </w:pPr>
      <w:r>
        <w:rPr>
          <w:rFonts w:ascii="Arial" w:hAnsi="Arial"/>
        </w:rPr>
        <w:tab/>
        <w:t xml:space="preserve"> </w:t>
      </w:r>
    </w:p>
    <w:p w:rsidR="00872F9B" w:rsidRDefault="00872F9B" w:rsidP="00872F9B">
      <w:pPr>
        <w:rPr>
          <w:rFonts w:ascii="Arial" w:hAnsi="Arial"/>
        </w:rPr>
      </w:pPr>
      <w:r>
        <w:rPr>
          <w:rFonts w:ascii="Arial" w:hAnsi="Arial"/>
        </w:rPr>
        <w:t>REFERENTE A PALESTRA PARA OS FUNCIONÁRIOS MUNICIPAIS PELO DIA DO FUNCIONÁRIO PÚBLICO - PALESTRA COM JAISSOM MORAES DA SILVA "LIDERANÇA E COMPROMETIMENTO DA EQUIPE".</w:t>
      </w:r>
    </w:p>
    <w:p w:rsidR="00872F9B" w:rsidRDefault="00872F9B" w:rsidP="00872F9B">
      <w:pPr>
        <w:rPr>
          <w:rFonts w:ascii="Arial" w:hAnsi="Arial"/>
        </w:rPr>
      </w:pPr>
    </w:p>
    <w:p w:rsidR="00872F9B" w:rsidRDefault="00872F9B" w:rsidP="00872F9B">
      <w:pPr>
        <w:rPr>
          <w:rFonts w:ascii="Arial" w:hAnsi="Arial"/>
          <w:b/>
          <w:bCs/>
        </w:rPr>
      </w:pPr>
      <w:r>
        <w:rPr>
          <w:rFonts w:ascii="Arial" w:hAnsi="Arial"/>
          <w:b/>
          <w:bCs/>
        </w:rPr>
        <w:t>2 - EXECUTOR:</w:t>
      </w:r>
    </w:p>
    <w:p w:rsidR="00872F9B" w:rsidRDefault="00872F9B" w:rsidP="00872F9B">
      <w:pPr>
        <w:rPr>
          <w:rFonts w:ascii="Arial" w:hAnsi="Arial"/>
        </w:rPr>
      </w:pPr>
    </w:p>
    <w:p w:rsidR="00872F9B" w:rsidRDefault="00872F9B" w:rsidP="00872F9B">
      <w:pPr>
        <w:rPr>
          <w:rFonts w:ascii="Arial" w:hAnsi="Arial"/>
        </w:rPr>
      </w:pPr>
      <w:r>
        <w:rPr>
          <w:rFonts w:ascii="Arial" w:hAnsi="Arial"/>
        </w:rPr>
        <w:t>3818 - JAISSOM MORAES DA SILVA 039.275.489-44</w:t>
      </w:r>
    </w:p>
    <w:p w:rsidR="00872F9B" w:rsidRDefault="00872F9B" w:rsidP="00872F9B">
      <w:pPr>
        <w:rPr>
          <w:rFonts w:ascii="Arial" w:hAnsi="Arial"/>
        </w:rPr>
      </w:pPr>
    </w:p>
    <w:p w:rsidR="00872F9B" w:rsidRDefault="00872F9B" w:rsidP="00872F9B">
      <w:pPr>
        <w:rPr>
          <w:rFonts w:ascii="Arial" w:hAnsi="Arial"/>
          <w:b/>
          <w:bCs/>
        </w:rPr>
      </w:pPr>
      <w:r>
        <w:rPr>
          <w:rFonts w:ascii="Arial" w:hAnsi="Arial"/>
          <w:b/>
          <w:bCs/>
        </w:rPr>
        <w:t>3 - ITEM / QUANTIDADE:</w:t>
      </w:r>
    </w:p>
    <w:p w:rsidR="00872F9B" w:rsidRDefault="00872F9B" w:rsidP="00872F9B">
      <w:pPr>
        <w:rPr>
          <w:rFonts w:ascii="Arial" w:hAnsi="Arial"/>
        </w:rPr>
      </w:pPr>
    </w:p>
    <w:tbl>
      <w:tblPr>
        <w:tblW w:w="0" w:type="auto"/>
        <w:tblLook w:val="04A0" w:firstRow="1" w:lastRow="0" w:firstColumn="1" w:lastColumn="0" w:noHBand="0" w:noVBand="1"/>
      </w:tblPr>
      <w:tblGrid>
        <w:gridCol w:w="900"/>
        <w:gridCol w:w="4391"/>
        <w:gridCol w:w="1057"/>
        <w:gridCol w:w="1043"/>
        <w:gridCol w:w="1272"/>
        <w:gridCol w:w="1272"/>
      </w:tblGrid>
      <w:tr w:rsidR="005C0F86">
        <w:tc>
          <w:tcPr>
            <w:tcW w:w="900" w:type="dxa"/>
            <w:tcBorders>
              <w:top w:val="single" w:sz="4" w:space="0" w:color="auto"/>
              <w:left w:val="single" w:sz="4" w:space="0" w:color="auto"/>
              <w:bottom w:val="single" w:sz="4" w:space="0" w:color="auto"/>
              <w:right w:val="single" w:sz="4" w:space="0" w:color="auto"/>
            </w:tcBorders>
          </w:tcPr>
          <w:p w:rsidR="005C0F86" w:rsidRDefault="000D45DF">
            <w:pPr>
              <w:rPr>
                <w:rFonts w:hint="eastAsia"/>
              </w:rPr>
            </w:pPr>
            <w:r>
              <w:rPr>
                <w:rFonts w:ascii="Arial" w:hAnsi="Arial"/>
                <w:b/>
              </w:rPr>
              <w:t>Item</w:t>
            </w:r>
          </w:p>
        </w:tc>
        <w:tc>
          <w:tcPr>
            <w:tcW w:w="4391" w:type="dxa"/>
            <w:tcBorders>
              <w:top w:val="single" w:sz="4" w:space="0" w:color="auto"/>
              <w:left w:val="single" w:sz="4" w:space="0" w:color="auto"/>
              <w:bottom w:val="single" w:sz="4" w:space="0" w:color="auto"/>
              <w:right w:val="single" w:sz="4" w:space="0" w:color="auto"/>
            </w:tcBorders>
          </w:tcPr>
          <w:p w:rsidR="005C0F86" w:rsidRDefault="000D45DF">
            <w:pPr>
              <w:rPr>
                <w:rFonts w:hint="eastAsia"/>
              </w:rPr>
            </w:pPr>
            <w:r>
              <w:rPr>
                <w:rFonts w:ascii="Arial" w:hAnsi="Arial"/>
                <w:b/>
              </w:rPr>
              <w:t>Material/Serviço</w:t>
            </w:r>
          </w:p>
        </w:tc>
        <w:tc>
          <w:tcPr>
            <w:tcW w:w="900" w:type="dxa"/>
            <w:tcBorders>
              <w:top w:val="single" w:sz="4" w:space="0" w:color="auto"/>
              <w:left w:val="single" w:sz="4" w:space="0" w:color="auto"/>
              <w:bottom w:val="single" w:sz="4" w:space="0" w:color="auto"/>
              <w:right w:val="single" w:sz="4" w:space="0" w:color="auto"/>
            </w:tcBorders>
          </w:tcPr>
          <w:p w:rsidR="005C0F86" w:rsidRDefault="000D45DF">
            <w:pPr>
              <w:rPr>
                <w:rFonts w:hint="eastAsia"/>
              </w:rPr>
            </w:pPr>
            <w:r>
              <w:rPr>
                <w:rFonts w:ascii="Arial" w:hAnsi="Arial"/>
                <w:b/>
              </w:rPr>
              <w:t>Unid. medida</w:t>
            </w:r>
          </w:p>
        </w:tc>
        <w:tc>
          <w:tcPr>
            <w:tcW w:w="900" w:type="dxa"/>
            <w:tcBorders>
              <w:top w:val="single" w:sz="4" w:space="0" w:color="auto"/>
              <w:left w:val="single" w:sz="4" w:space="0" w:color="auto"/>
              <w:bottom w:val="single" w:sz="4" w:space="0" w:color="auto"/>
              <w:right w:val="single" w:sz="4" w:space="0" w:color="auto"/>
            </w:tcBorders>
          </w:tcPr>
          <w:p w:rsidR="005C0F86" w:rsidRDefault="000D45DF">
            <w:pPr>
              <w:jc w:val="right"/>
              <w:rPr>
                <w:rFonts w:hint="eastAsia"/>
              </w:rPr>
            </w:pPr>
            <w:r>
              <w:rPr>
                <w:rFonts w:ascii="Arial" w:hAnsi="Arial"/>
                <w:b/>
              </w:rPr>
              <w:t>Qtd licitada</w:t>
            </w:r>
          </w:p>
        </w:tc>
        <w:tc>
          <w:tcPr>
            <w:tcW w:w="1272" w:type="dxa"/>
            <w:tcBorders>
              <w:top w:val="single" w:sz="4" w:space="0" w:color="auto"/>
              <w:left w:val="single" w:sz="4" w:space="0" w:color="auto"/>
              <w:bottom w:val="single" w:sz="4" w:space="0" w:color="auto"/>
              <w:right w:val="single" w:sz="4" w:space="0" w:color="auto"/>
            </w:tcBorders>
          </w:tcPr>
          <w:p w:rsidR="005C0F86" w:rsidRDefault="000D45DF">
            <w:pPr>
              <w:jc w:val="right"/>
              <w:rPr>
                <w:rFonts w:hint="eastAsia"/>
              </w:rPr>
            </w:pPr>
            <w:r>
              <w:rPr>
                <w:rFonts w:ascii="Arial" w:hAnsi="Arial"/>
                <w:b/>
              </w:rPr>
              <w:t>Valor unitário (R$)</w:t>
            </w:r>
          </w:p>
        </w:tc>
        <w:tc>
          <w:tcPr>
            <w:tcW w:w="1272" w:type="dxa"/>
            <w:tcBorders>
              <w:top w:val="single" w:sz="4" w:space="0" w:color="auto"/>
              <w:left w:val="single" w:sz="4" w:space="0" w:color="auto"/>
              <w:bottom w:val="single" w:sz="4" w:space="0" w:color="auto"/>
              <w:right w:val="single" w:sz="4" w:space="0" w:color="auto"/>
            </w:tcBorders>
          </w:tcPr>
          <w:p w:rsidR="005C0F86" w:rsidRDefault="000D45DF">
            <w:pPr>
              <w:jc w:val="right"/>
              <w:rPr>
                <w:rFonts w:hint="eastAsia"/>
              </w:rPr>
            </w:pPr>
            <w:r>
              <w:rPr>
                <w:rFonts w:ascii="Arial" w:hAnsi="Arial"/>
                <w:b/>
              </w:rPr>
              <w:t>Valor total (R$)</w:t>
            </w:r>
          </w:p>
        </w:tc>
      </w:tr>
      <w:tr w:rsidR="005C0F86">
        <w:tc>
          <w:tcPr>
            <w:tcW w:w="900" w:type="dxa"/>
            <w:tcBorders>
              <w:top w:val="single" w:sz="4" w:space="0" w:color="auto"/>
              <w:left w:val="single" w:sz="4" w:space="0" w:color="auto"/>
              <w:bottom w:val="single" w:sz="4" w:space="0" w:color="auto"/>
              <w:right w:val="single" w:sz="4" w:space="0" w:color="auto"/>
            </w:tcBorders>
          </w:tcPr>
          <w:p w:rsidR="005C0F86" w:rsidRDefault="000D45DF">
            <w:pPr>
              <w:rPr>
                <w:rFonts w:hint="eastAsia"/>
              </w:rPr>
            </w:pPr>
            <w:r>
              <w:rPr>
                <w:rFonts w:ascii="Arial" w:hAnsi="Arial"/>
              </w:rPr>
              <w:t>1</w:t>
            </w:r>
          </w:p>
        </w:tc>
        <w:tc>
          <w:tcPr>
            <w:tcW w:w="4391" w:type="dxa"/>
            <w:tcBorders>
              <w:top w:val="single" w:sz="4" w:space="0" w:color="auto"/>
              <w:left w:val="single" w:sz="4" w:space="0" w:color="auto"/>
              <w:bottom w:val="single" w:sz="4" w:space="0" w:color="auto"/>
              <w:right w:val="single" w:sz="4" w:space="0" w:color="auto"/>
            </w:tcBorders>
          </w:tcPr>
          <w:p w:rsidR="005C0F86" w:rsidRDefault="000D45DF">
            <w:pPr>
              <w:rPr>
                <w:rFonts w:hint="eastAsia"/>
              </w:rPr>
            </w:pPr>
            <w:r>
              <w:rPr>
                <w:rFonts w:ascii="Arial" w:hAnsi="Arial"/>
              </w:rPr>
              <w:t>13043 - PALESTRA MOTIVACIONAL</w:t>
            </w:r>
          </w:p>
        </w:tc>
        <w:tc>
          <w:tcPr>
            <w:tcW w:w="900" w:type="dxa"/>
            <w:tcBorders>
              <w:top w:val="single" w:sz="4" w:space="0" w:color="auto"/>
              <w:left w:val="single" w:sz="4" w:space="0" w:color="auto"/>
              <w:bottom w:val="single" w:sz="4" w:space="0" w:color="auto"/>
              <w:right w:val="single" w:sz="4" w:space="0" w:color="auto"/>
            </w:tcBorders>
          </w:tcPr>
          <w:p w:rsidR="005C0F86" w:rsidRDefault="000D45DF">
            <w:pPr>
              <w:rPr>
                <w:rFonts w:hint="eastAsia"/>
              </w:rPr>
            </w:pPr>
            <w:r>
              <w:rPr>
                <w:rFonts w:ascii="Arial" w:hAnsi="Arial"/>
              </w:rPr>
              <w:t>SV</w:t>
            </w:r>
          </w:p>
        </w:tc>
        <w:tc>
          <w:tcPr>
            <w:tcW w:w="900" w:type="dxa"/>
            <w:tcBorders>
              <w:top w:val="single" w:sz="4" w:space="0" w:color="auto"/>
              <w:left w:val="single" w:sz="4" w:space="0" w:color="auto"/>
              <w:bottom w:val="single" w:sz="4" w:space="0" w:color="auto"/>
              <w:right w:val="single" w:sz="4" w:space="0" w:color="auto"/>
            </w:tcBorders>
          </w:tcPr>
          <w:p w:rsidR="005C0F86" w:rsidRDefault="000D45DF">
            <w:pPr>
              <w:jc w:val="right"/>
              <w:rPr>
                <w:rFonts w:hint="eastAsia"/>
              </w:rPr>
            </w:pPr>
            <w:r>
              <w:rPr>
                <w:rFonts w:ascii="Arial" w:hAnsi="Arial"/>
              </w:rPr>
              <w:t>1</w:t>
            </w:r>
          </w:p>
        </w:tc>
        <w:tc>
          <w:tcPr>
            <w:tcW w:w="1272" w:type="dxa"/>
            <w:tcBorders>
              <w:top w:val="single" w:sz="4" w:space="0" w:color="auto"/>
              <w:left w:val="single" w:sz="4" w:space="0" w:color="auto"/>
              <w:bottom w:val="single" w:sz="4" w:space="0" w:color="auto"/>
              <w:right w:val="single" w:sz="4" w:space="0" w:color="auto"/>
            </w:tcBorders>
          </w:tcPr>
          <w:p w:rsidR="005C0F86" w:rsidRDefault="000D45DF" w:rsidP="00FA2F91">
            <w:pPr>
              <w:jc w:val="right"/>
              <w:rPr>
                <w:rFonts w:hint="eastAsia"/>
              </w:rPr>
            </w:pPr>
            <w:r>
              <w:rPr>
                <w:rFonts w:ascii="Arial" w:hAnsi="Arial"/>
              </w:rPr>
              <w:t xml:space="preserve"> 1.</w:t>
            </w:r>
            <w:r w:rsidR="00FA2F91">
              <w:rPr>
                <w:rFonts w:ascii="Arial" w:hAnsi="Arial"/>
              </w:rPr>
              <w:t>3</w:t>
            </w:r>
            <w:r>
              <w:rPr>
                <w:rFonts w:ascii="Arial" w:hAnsi="Arial"/>
              </w:rPr>
              <w:t>00,00</w:t>
            </w:r>
          </w:p>
        </w:tc>
        <w:tc>
          <w:tcPr>
            <w:tcW w:w="1272" w:type="dxa"/>
            <w:tcBorders>
              <w:top w:val="single" w:sz="4" w:space="0" w:color="auto"/>
              <w:left w:val="single" w:sz="4" w:space="0" w:color="auto"/>
              <w:bottom w:val="single" w:sz="4" w:space="0" w:color="auto"/>
              <w:right w:val="single" w:sz="4" w:space="0" w:color="auto"/>
            </w:tcBorders>
          </w:tcPr>
          <w:p w:rsidR="005C0F86" w:rsidRDefault="00FA2F91">
            <w:pPr>
              <w:jc w:val="right"/>
              <w:rPr>
                <w:rFonts w:hint="eastAsia"/>
              </w:rPr>
            </w:pPr>
            <w:r>
              <w:rPr>
                <w:rFonts w:ascii="Arial" w:hAnsi="Arial"/>
              </w:rPr>
              <w:t>1.300,00</w:t>
            </w:r>
          </w:p>
        </w:tc>
      </w:tr>
      <w:tr w:rsidR="005C0F86">
        <w:tc>
          <w:tcPr>
            <w:tcW w:w="900" w:type="dxa"/>
            <w:gridSpan w:val="5"/>
            <w:tcBorders>
              <w:top w:val="single" w:sz="4" w:space="0" w:color="auto"/>
              <w:left w:val="single" w:sz="4" w:space="0" w:color="auto"/>
              <w:bottom w:val="single" w:sz="4" w:space="0" w:color="auto"/>
              <w:right w:val="single" w:sz="4" w:space="0" w:color="auto"/>
            </w:tcBorders>
          </w:tcPr>
          <w:p w:rsidR="005C0F86" w:rsidRDefault="000D45DF">
            <w:pPr>
              <w:jc w:val="right"/>
              <w:rPr>
                <w:rFonts w:hint="eastAsia"/>
              </w:rPr>
            </w:pPr>
            <w:r>
              <w:rPr>
                <w:rFonts w:ascii="Arial" w:hAnsi="Arial"/>
                <w:b/>
              </w:rPr>
              <w:t>Total Geral</w:t>
            </w:r>
          </w:p>
        </w:tc>
        <w:tc>
          <w:tcPr>
            <w:tcW w:w="1272" w:type="dxa"/>
            <w:tcBorders>
              <w:top w:val="single" w:sz="4" w:space="0" w:color="auto"/>
              <w:left w:val="single" w:sz="4" w:space="0" w:color="auto"/>
              <w:bottom w:val="single" w:sz="4" w:space="0" w:color="auto"/>
              <w:right w:val="single" w:sz="4" w:space="0" w:color="auto"/>
            </w:tcBorders>
          </w:tcPr>
          <w:p w:rsidR="005C0F86" w:rsidRDefault="00FA2F91">
            <w:pPr>
              <w:jc w:val="right"/>
              <w:rPr>
                <w:rFonts w:hint="eastAsia"/>
              </w:rPr>
            </w:pPr>
            <w:r>
              <w:rPr>
                <w:rFonts w:ascii="Arial" w:hAnsi="Arial"/>
                <w:b/>
              </w:rPr>
              <w:t xml:space="preserve"> 1.3</w:t>
            </w:r>
            <w:r w:rsidR="000D45DF">
              <w:rPr>
                <w:rFonts w:ascii="Arial" w:hAnsi="Arial"/>
                <w:b/>
              </w:rPr>
              <w:t>00,00</w:t>
            </w:r>
          </w:p>
        </w:tc>
      </w:tr>
    </w:tbl>
    <w:p w:rsidR="00872F9B" w:rsidRDefault="00872F9B" w:rsidP="00872F9B">
      <w:pPr>
        <w:rPr>
          <w:rFonts w:ascii="Arial" w:hAnsi="Arial"/>
        </w:rPr>
      </w:pPr>
    </w:p>
    <w:p w:rsidR="00872F9B" w:rsidRDefault="00872F9B" w:rsidP="00872F9B">
      <w:pPr>
        <w:rPr>
          <w:rFonts w:ascii="Arial" w:hAnsi="Arial"/>
          <w:b/>
          <w:bCs/>
        </w:rPr>
      </w:pPr>
      <w:r>
        <w:rPr>
          <w:rFonts w:ascii="Arial" w:hAnsi="Arial"/>
          <w:b/>
          <w:bCs/>
        </w:rPr>
        <w:t>4 - JUSTIFICATIVA:</w:t>
      </w:r>
    </w:p>
    <w:p w:rsidR="00872F9B" w:rsidRDefault="00872F9B" w:rsidP="00872F9B">
      <w:pPr>
        <w:jc w:val="both"/>
        <w:rPr>
          <w:rFonts w:ascii="Arial" w:hAnsi="Arial"/>
        </w:rPr>
      </w:pPr>
    </w:p>
    <w:p w:rsidR="00872F9B" w:rsidRPr="0084386F" w:rsidRDefault="00872F9B" w:rsidP="00872F9B">
      <w:pPr>
        <w:jc w:val="both"/>
        <w:rPr>
          <w:rFonts w:ascii="Arial" w:hAnsi="Arial" w:cs="Arial"/>
          <w:sz w:val="22"/>
          <w:szCs w:val="22"/>
        </w:rPr>
      </w:pPr>
      <w:r w:rsidRPr="0084386F">
        <w:rPr>
          <w:rFonts w:ascii="Arial" w:hAnsi="Arial" w:cs="Arial"/>
          <w:sz w:val="22"/>
          <w:szCs w:val="22"/>
        </w:rPr>
        <w:t xml:space="preserve">Trata-se de contratação com inviabilidade de seleção de proposta mais vantajosa através de critérios objetivos, consistentes no esforço humano, de difícil comparação. Neste diapasão, para que haja licitude da contratação arrimada no dispositivo legal supramencionada </w:t>
      </w:r>
      <w:proofErr w:type="gramStart"/>
      <w:r w:rsidRPr="0084386F">
        <w:rPr>
          <w:rFonts w:ascii="Arial" w:hAnsi="Arial" w:cs="Arial"/>
          <w:sz w:val="22"/>
          <w:szCs w:val="22"/>
        </w:rPr>
        <w:t>deve-se</w:t>
      </w:r>
      <w:proofErr w:type="gramEnd"/>
      <w:r w:rsidRPr="0084386F">
        <w:rPr>
          <w:rFonts w:ascii="Arial" w:hAnsi="Arial" w:cs="Arial"/>
          <w:sz w:val="22"/>
          <w:szCs w:val="22"/>
        </w:rPr>
        <w:t xml:space="preserve"> atender três requisitos, simultaneamente: a) Serviços técnicos enumerados no artigo 13 da Lei 8666/93; b) Serviço deve ter natureza singular, incomum; c) Profissionais ou empresa deve deter notória especialização; O jurista Marçal Justen filho corrobora ao afirmar que a “inexigibilidade apenas se configura diante da presença cumulativa dos três requisitos” (in Comentários à Lei de Licitações e Contratos Administrativos, 14º Ed, São Paulo: Dialética, 2010, p. 367). </w:t>
      </w:r>
      <w:proofErr w:type="gramStart"/>
      <w:r w:rsidRPr="0084386F">
        <w:rPr>
          <w:rFonts w:ascii="Arial" w:hAnsi="Arial" w:cs="Arial"/>
          <w:sz w:val="22"/>
          <w:szCs w:val="22"/>
        </w:rPr>
        <w:t>Outrossim</w:t>
      </w:r>
      <w:proofErr w:type="gramEnd"/>
      <w:r w:rsidRPr="0084386F">
        <w:rPr>
          <w:rFonts w:ascii="Arial" w:hAnsi="Arial" w:cs="Arial"/>
          <w:sz w:val="22"/>
          <w:szCs w:val="22"/>
        </w:rPr>
        <w:t xml:space="preserve">, o STJ através do Ministro Herman Benjamin também estabelece tal determinação: “Contudo, a inexigibilidade da licitação, nos termos do art. 25, II, da Lei 8.666/1993, pressupõe a presença concomitante dos seguintes requisitos: a) serviço técnico listado no art.13; b) profissional (pessoa física) ou empresa de notória especialização; c) natureza singular do serviço a ser prestado.” (REsp nº 942.412/SP, 2ª T., rel. Min. Herman Benjamin, j. em 28.10.2008, DJe de 9.03.2009.) </w:t>
      </w:r>
    </w:p>
    <w:p w:rsidR="00872F9B" w:rsidRPr="0084386F" w:rsidRDefault="00872F9B" w:rsidP="00872F9B">
      <w:pPr>
        <w:jc w:val="both"/>
        <w:rPr>
          <w:rFonts w:ascii="Arial" w:hAnsi="Arial"/>
          <w:sz w:val="22"/>
          <w:szCs w:val="22"/>
        </w:rPr>
      </w:pPr>
    </w:p>
    <w:p w:rsidR="00872F9B" w:rsidRPr="0084386F" w:rsidRDefault="00872F9B" w:rsidP="00872F9B">
      <w:pPr>
        <w:jc w:val="both"/>
        <w:rPr>
          <w:rFonts w:ascii="Arial" w:hAnsi="Arial"/>
          <w:sz w:val="22"/>
          <w:szCs w:val="22"/>
        </w:rPr>
      </w:pPr>
      <w:r w:rsidRPr="0084386F">
        <w:rPr>
          <w:rFonts w:ascii="Arial" w:hAnsi="Arial"/>
          <w:sz w:val="22"/>
          <w:szCs w:val="22"/>
        </w:rPr>
        <w:t xml:space="preserve">De todo o exposto, considerando-se os aspectos jurídico-legais e o interesse público, o objeto </w:t>
      </w:r>
      <w:proofErr w:type="gramStart"/>
      <w:r w:rsidRPr="0084386F">
        <w:rPr>
          <w:rFonts w:ascii="Arial" w:hAnsi="Arial"/>
          <w:sz w:val="22"/>
          <w:szCs w:val="22"/>
        </w:rPr>
        <w:t>supra descrito</w:t>
      </w:r>
      <w:proofErr w:type="gramEnd"/>
      <w:r w:rsidRPr="0084386F">
        <w:rPr>
          <w:rFonts w:ascii="Arial" w:hAnsi="Arial"/>
          <w:sz w:val="22"/>
          <w:szCs w:val="22"/>
        </w:rPr>
        <w:t xml:space="preserve"> pode ser contratado através do processo de inexigibilidade.</w:t>
      </w:r>
    </w:p>
    <w:p w:rsidR="00872F9B" w:rsidRPr="0084386F" w:rsidRDefault="00872F9B" w:rsidP="00872F9B">
      <w:pPr>
        <w:jc w:val="both"/>
        <w:rPr>
          <w:rFonts w:ascii="Arial" w:hAnsi="Arial"/>
          <w:sz w:val="22"/>
          <w:szCs w:val="22"/>
        </w:rPr>
      </w:pPr>
    </w:p>
    <w:p w:rsidR="00872F9B" w:rsidRPr="0084386F" w:rsidRDefault="00E472F7" w:rsidP="00872F9B">
      <w:pPr>
        <w:jc w:val="both"/>
        <w:rPr>
          <w:rFonts w:ascii="Arial" w:hAnsi="Arial"/>
          <w:sz w:val="22"/>
          <w:szCs w:val="22"/>
        </w:rPr>
      </w:pPr>
      <w:r w:rsidRPr="0084386F">
        <w:rPr>
          <w:rFonts w:ascii="Arial" w:hAnsi="Arial"/>
          <w:sz w:val="22"/>
          <w:szCs w:val="22"/>
        </w:rPr>
        <w:t>Palmeira - SC,</w:t>
      </w:r>
      <w:r w:rsidR="00872F9B" w:rsidRPr="0084386F">
        <w:rPr>
          <w:rFonts w:ascii="Arial" w:hAnsi="Arial"/>
          <w:sz w:val="22"/>
          <w:szCs w:val="22"/>
        </w:rPr>
        <w:t xml:space="preserve"> </w:t>
      </w:r>
      <w:r w:rsidRPr="0084386F">
        <w:rPr>
          <w:rFonts w:ascii="Arial" w:hAnsi="Arial"/>
          <w:sz w:val="22"/>
          <w:szCs w:val="22"/>
        </w:rPr>
        <w:t>26 de outubro de 2018</w:t>
      </w:r>
      <w:r w:rsidR="00872F9B" w:rsidRPr="0084386F">
        <w:rPr>
          <w:rFonts w:ascii="Arial" w:hAnsi="Arial" w:cs="Arial"/>
          <w:sz w:val="22"/>
          <w:szCs w:val="22"/>
        </w:rPr>
        <w:t>.</w:t>
      </w:r>
    </w:p>
    <w:p w:rsidR="00872F9B" w:rsidRDefault="00872F9B" w:rsidP="00872F9B">
      <w:pPr>
        <w:rPr>
          <w:rFonts w:ascii="Arial" w:hAnsi="Arial"/>
        </w:rPr>
      </w:pPr>
      <w:bookmarkStart w:id="0" w:name="_GoBack"/>
      <w:bookmarkEnd w:id="0"/>
    </w:p>
    <w:p w:rsidR="00E472F7" w:rsidRDefault="00E472F7" w:rsidP="00872F9B">
      <w:pPr>
        <w:rPr>
          <w:rFonts w:ascii="Arial" w:hAnsi="Arial"/>
        </w:rPr>
      </w:pPr>
    </w:p>
    <w:p w:rsidR="00E472F7" w:rsidRDefault="00E472F7" w:rsidP="00872F9B">
      <w:pPr>
        <w:rPr>
          <w:rFonts w:ascii="Arial" w:hAnsi="Arial"/>
        </w:rPr>
      </w:pPr>
    </w:p>
    <w:p w:rsidR="0084386F" w:rsidRPr="00E52998" w:rsidRDefault="0084386F" w:rsidP="0084386F">
      <w:pPr>
        <w:jc w:val="center"/>
        <w:rPr>
          <w:rFonts w:ascii="Arial" w:hAnsi="Arial"/>
          <w:b/>
        </w:rPr>
      </w:pPr>
      <w:r w:rsidRPr="00E52998">
        <w:rPr>
          <w:rFonts w:ascii="Arial" w:hAnsi="Arial"/>
          <w:b/>
        </w:rPr>
        <w:t>VIVIANE LOPES GODOY - Presidente</w:t>
      </w:r>
    </w:p>
    <w:p w:rsidR="00E472F7" w:rsidRPr="00E472F7" w:rsidRDefault="00E472F7" w:rsidP="0084386F">
      <w:pPr>
        <w:rPr>
          <w:rFonts w:ascii="Arial" w:hAnsi="Arial"/>
          <w:b/>
        </w:rPr>
      </w:pPr>
    </w:p>
    <w:sectPr w:rsidR="00E472F7" w:rsidRPr="00E472F7" w:rsidSect="0084386F">
      <w:headerReference w:type="default" r:id="rId7"/>
      <w:pgSz w:w="11906" w:h="16838"/>
      <w:pgMar w:top="2230" w:right="707" w:bottom="567" w:left="1134" w:header="567"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DF" w:rsidRDefault="000D45DF" w:rsidP="00872F9B">
      <w:pPr>
        <w:rPr>
          <w:rFonts w:hint="eastAsia"/>
        </w:rPr>
      </w:pPr>
      <w:r>
        <w:separator/>
      </w:r>
    </w:p>
  </w:endnote>
  <w:endnote w:type="continuationSeparator" w:id="0">
    <w:p w:rsidR="000D45DF" w:rsidRDefault="000D45DF" w:rsidP="00872F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DF" w:rsidRDefault="000D45DF" w:rsidP="00872F9B">
      <w:pPr>
        <w:rPr>
          <w:rFonts w:hint="eastAsia"/>
        </w:rPr>
      </w:pPr>
      <w:r>
        <w:separator/>
      </w:r>
    </w:p>
  </w:footnote>
  <w:footnote w:type="continuationSeparator" w:id="0">
    <w:p w:rsidR="000D45DF" w:rsidRDefault="000D45DF" w:rsidP="00872F9B">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4E" w:rsidRDefault="0045024C">
    <w:pPr>
      <w:ind w:left="1417"/>
      <w:rPr>
        <w:rFonts w:ascii="Arial" w:hAnsi="Arial"/>
      </w:rPr>
    </w:pPr>
    <w:r>
      <w:rPr>
        <w:rFonts w:ascii="Arial" w:hAnsi="Arial" w:cs="Times New Roman"/>
      </w:rPr>
      <w:t>Estado de Santa Catarina</w:t>
    </w:r>
  </w:p>
  <w:p w:rsidR="005F154E" w:rsidRDefault="0045024C">
    <w:pPr>
      <w:ind w:left="1417"/>
      <w:rPr>
        <w:rFonts w:ascii="Arial" w:hAnsi="Arial"/>
      </w:rPr>
    </w:pPr>
    <w:r>
      <w:rPr>
        <w:rFonts w:ascii="Arial" w:hAnsi="Arial" w:cs="Times New Roman"/>
      </w:rPr>
      <w:t>Município de Palmeira</w:t>
    </w:r>
  </w:p>
  <w:p w:rsidR="005F154E" w:rsidRDefault="0045024C">
    <w:pPr>
      <w:ind w:left="1417"/>
      <w:rPr>
        <w:rFonts w:ascii="Arial" w:hAnsi="Arial"/>
      </w:rPr>
    </w:pPr>
    <w:r>
      <w:rPr>
        <w:rFonts w:ascii="Arial" w:hAnsi="Arial" w:cs="Times New Roman"/>
      </w:rPr>
      <w:t>CNPJ: 01.610.566/0001-06</w:t>
    </w:r>
  </w:p>
  <w:p w:rsidR="005F154E" w:rsidRDefault="0045024C">
    <w:pPr>
      <w:ind w:left="1417"/>
      <w:rPr>
        <w:rFonts w:ascii="Arial" w:hAnsi="Arial"/>
      </w:rPr>
    </w:pPr>
    <w:r>
      <w:rPr>
        <w:rFonts w:ascii="Arial" w:hAnsi="Arial" w:cs="Times New Roman"/>
      </w:rPr>
      <w:t>Avenida Roberto Hemkmaier, 200</w:t>
    </w:r>
  </w:p>
  <w:p w:rsidR="005F154E" w:rsidRDefault="0045024C">
    <w:pPr>
      <w:ind w:left="1417"/>
      <w:rPr>
        <w:rFonts w:ascii="Arial" w:hAnsi="Arial" w:cs="Times New Roman"/>
      </w:rPr>
    </w:pPr>
    <w:r>
      <w:rPr>
        <w:rFonts w:ascii="Arial" w:hAnsi="Arial" w:cs="Times New Roman"/>
      </w:rPr>
      <w:t>Centro - CEP 88.545-000</w:t>
    </w:r>
  </w:p>
  <w:p w:rsidR="00872F9B" w:rsidRDefault="00872F9B">
    <w:pPr>
      <w:ind w:left="1417"/>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AD"/>
    <w:rsid w:val="000054A3"/>
    <w:rsid w:val="000C434B"/>
    <w:rsid w:val="000D45DF"/>
    <w:rsid w:val="00156900"/>
    <w:rsid w:val="002647C3"/>
    <w:rsid w:val="002E6205"/>
    <w:rsid w:val="0035322B"/>
    <w:rsid w:val="0045024C"/>
    <w:rsid w:val="004E5201"/>
    <w:rsid w:val="005C0F86"/>
    <w:rsid w:val="007D138B"/>
    <w:rsid w:val="0084386F"/>
    <w:rsid w:val="00844D1E"/>
    <w:rsid w:val="00872F9B"/>
    <w:rsid w:val="008C0D4F"/>
    <w:rsid w:val="009C1DF5"/>
    <w:rsid w:val="00A33F38"/>
    <w:rsid w:val="00AA69C6"/>
    <w:rsid w:val="00C4633A"/>
    <w:rsid w:val="00C73AC6"/>
    <w:rsid w:val="00D815AD"/>
    <w:rsid w:val="00DD31D1"/>
    <w:rsid w:val="00E472F7"/>
    <w:rsid w:val="00F503C6"/>
    <w:rsid w:val="00F645AD"/>
    <w:rsid w:val="00FA2F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F9B"/>
    <w:pPr>
      <w:suppressAutoHyphens/>
      <w:spacing w:after="0" w:line="240" w:lineRule="auto"/>
    </w:pPr>
    <w:rPr>
      <w:rFonts w:ascii="Liberation Serif" w:eastAsia="SimSun" w:hAnsi="Liberation Serif" w:cs="Mangal"/>
      <w:color w:val="00000A"/>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2F9B"/>
    <w:pPr>
      <w:tabs>
        <w:tab w:val="center" w:pos="4252"/>
        <w:tab w:val="right" w:pos="8504"/>
      </w:tabs>
    </w:pPr>
    <w:rPr>
      <w:szCs w:val="21"/>
    </w:rPr>
  </w:style>
  <w:style w:type="character" w:customStyle="1" w:styleId="CabealhoChar">
    <w:name w:val="Cabeçalho Char"/>
    <w:basedOn w:val="Fontepargpadro"/>
    <w:link w:val="Cabealho"/>
    <w:uiPriority w:val="99"/>
    <w:rsid w:val="00872F9B"/>
    <w:rPr>
      <w:rFonts w:ascii="Liberation Serif" w:eastAsia="SimSun" w:hAnsi="Liberation Serif" w:cs="Mangal"/>
      <w:color w:val="00000A"/>
      <w:sz w:val="24"/>
      <w:szCs w:val="21"/>
      <w:lang w:eastAsia="zh-CN" w:bidi="hi-IN"/>
    </w:rPr>
  </w:style>
  <w:style w:type="paragraph" w:styleId="Rodap">
    <w:name w:val="footer"/>
    <w:basedOn w:val="Normal"/>
    <w:link w:val="RodapChar"/>
    <w:uiPriority w:val="99"/>
    <w:unhideWhenUsed/>
    <w:rsid w:val="00872F9B"/>
    <w:pPr>
      <w:tabs>
        <w:tab w:val="center" w:pos="4252"/>
        <w:tab w:val="right" w:pos="8504"/>
      </w:tabs>
    </w:pPr>
    <w:rPr>
      <w:szCs w:val="21"/>
    </w:rPr>
  </w:style>
  <w:style w:type="character" w:customStyle="1" w:styleId="RodapChar">
    <w:name w:val="Rodapé Char"/>
    <w:basedOn w:val="Fontepargpadro"/>
    <w:link w:val="Rodap"/>
    <w:uiPriority w:val="99"/>
    <w:rsid w:val="00872F9B"/>
    <w:rPr>
      <w:rFonts w:ascii="Liberation Serif" w:eastAsia="SimSun" w:hAnsi="Liberation Serif" w:cs="Mangal"/>
      <w:color w:val="00000A"/>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F9B"/>
    <w:pPr>
      <w:suppressAutoHyphens/>
      <w:spacing w:after="0" w:line="240" w:lineRule="auto"/>
    </w:pPr>
    <w:rPr>
      <w:rFonts w:ascii="Liberation Serif" w:eastAsia="SimSun" w:hAnsi="Liberation Serif" w:cs="Mangal"/>
      <w:color w:val="00000A"/>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72F9B"/>
    <w:pPr>
      <w:tabs>
        <w:tab w:val="center" w:pos="4252"/>
        <w:tab w:val="right" w:pos="8504"/>
      </w:tabs>
    </w:pPr>
    <w:rPr>
      <w:szCs w:val="21"/>
    </w:rPr>
  </w:style>
  <w:style w:type="character" w:customStyle="1" w:styleId="CabealhoChar">
    <w:name w:val="Cabeçalho Char"/>
    <w:basedOn w:val="Fontepargpadro"/>
    <w:link w:val="Cabealho"/>
    <w:uiPriority w:val="99"/>
    <w:rsid w:val="00872F9B"/>
    <w:rPr>
      <w:rFonts w:ascii="Liberation Serif" w:eastAsia="SimSun" w:hAnsi="Liberation Serif" w:cs="Mangal"/>
      <w:color w:val="00000A"/>
      <w:sz w:val="24"/>
      <w:szCs w:val="21"/>
      <w:lang w:eastAsia="zh-CN" w:bidi="hi-IN"/>
    </w:rPr>
  </w:style>
  <w:style w:type="paragraph" w:styleId="Rodap">
    <w:name w:val="footer"/>
    <w:basedOn w:val="Normal"/>
    <w:link w:val="RodapChar"/>
    <w:uiPriority w:val="99"/>
    <w:unhideWhenUsed/>
    <w:rsid w:val="00872F9B"/>
    <w:pPr>
      <w:tabs>
        <w:tab w:val="center" w:pos="4252"/>
        <w:tab w:val="right" w:pos="8504"/>
      </w:tabs>
    </w:pPr>
    <w:rPr>
      <w:szCs w:val="21"/>
    </w:rPr>
  </w:style>
  <w:style w:type="character" w:customStyle="1" w:styleId="RodapChar">
    <w:name w:val="Rodapé Char"/>
    <w:basedOn w:val="Fontepargpadro"/>
    <w:link w:val="Rodap"/>
    <w:uiPriority w:val="99"/>
    <w:rsid w:val="00872F9B"/>
    <w:rPr>
      <w:rFonts w:ascii="Liberation Serif" w:eastAsia="SimSun" w:hAnsi="Liberation Serif"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1735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cp:lastPrinted>2018-10-26T20:14:00Z</cp:lastPrinted>
  <dcterms:created xsi:type="dcterms:W3CDTF">2018-10-26T20:13:00Z</dcterms:created>
  <dcterms:modified xsi:type="dcterms:W3CDTF">2018-10-26T20:15:00Z</dcterms:modified>
</cp:coreProperties>
</file>