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1C3" w:rsidRPr="00B243CD" w:rsidRDefault="00E811C3" w:rsidP="00E811C3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B243CD">
        <w:rPr>
          <w:rFonts w:ascii="Times New Roman" w:hAnsi="Times New Roman" w:cs="Times New Roman"/>
          <w:b/>
          <w:sz w:val="24"/>
          <w:szCs w:val="24"/>
        </w:rPr>
        <w:t>Resolução nº 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43CD">
        <w:rPr>
          <w:rFonts w:ascii="Times New Roman" w:hAnsi="Times New Roman" w:cs="Times New Roman"/>
          <w:b/>
          <w:sz w:val="24"/>
          <w:szCs w:val="24"/>
        </w:rPr>
        <w:t>/2023</w:t>
      </w:r>
    </w:p>
    <w:p w:rsidR="00E811C3" w:rsidRPr="00B243CD" w:rsidRDefault="00E811C3" w:rsidP="00E811C3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3969" w:firstLine="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Dispõe sobre a aprovação das despesas decorrentes do</w:t>
      </w:r>
      <w:r w:rsidRPr="00B243C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Edital de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Chamamento Público nº 03/2023 e dá outras providências. </w:t>
      </w:r>
    </w:p>
    <w:p w:rsidR="00E811C3" w:rsidRPr="00B243CD" w:rsidRDefault="00E811C3" w:rsidP="00E81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1C3" w:rsidRPr="00B243CD" w:rsidRDefault="00E811C3" w:rsidP="00E81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E811C3" w:rsidRPr="00B243CD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CONSIDERANDO o Estatuto da Criança e do Adolescente (ECA), Lei nº 8.069 de 13 de julho de 1990, que em seu Art. 88 cita que são Diretrizes da Política de Atendimento: IV – manutenção de fundos nacional, estaduais e municipais vinculados aos respectivos conselhos dos direitos da criança e do adolescente;</w:t>
      </w:r>
    </w:p>
    <w:p w:rsidR="00E811C3" w:rsidRPr="00B243CD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CONSIDERANDO a Lei Municipal nº 651 de 05 de agosto de 2015, que dispõe sobre a política do Conselho Municipal dos Direitos da Criança e do Adolescente (CMDCA), do Fundo Especial para Infância e Adolescência (FIA) e do Conselho Tutelar e dá outras providências;</w:t>
      </w:r>
    </w:p>
    <w:p w:rsidR="00865CE9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O Conselho Municipal dos Direitos da Criança e do Adolescente (CMDCA), no uso das suas atribuições legais e, em conformidade com a reunião ocorrida nos dias 14 (quatorze) de dezembro 2023</w:t>
      </w:r>
    </w:p>
    <w:p w:rsidR="00E811C3" w:rsidRPr="00E811C3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11C3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11C3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E811C3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11C3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Aprovar o valor de </w:t>
      </w:r>
      <w:r w:rsidRPr="00B82525">
        <w:rPr>
          <w:rFonts w:ascii="Times New Roman" w:hAnsi="Times New Roman" w:cs="Times New Roman"/>
          <w:b/>
          <w:sz w:val="24"/>
          <w:szCs w:val="24"/>
        </w:rPr>
        <w:t>R$ 50.000,00 (cinquenta mil reais)</w:t>
      </w:r>
      <w:r>
        <w:rPr>
          <w:rFonts w:ascii="Times New Roman" w:hAnsi="Times New Roman" w:cs="Times New Roman"/>
          <w:sz w:val="24"/>
          <w:szCs w:val="24"/>
        </w:rPr>
        <w:t xml:space="preserve"> para o atendimento das despesas decorrentes do edital nº 03/2023 de Chamamento Público, valor destin</w:t>
      </w:r>
      <w:r w:rsidR="00B8252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o ao funcionamento de projeto selecionado pela comissão de análise e seleção</w:t>
      </w:r>
      <w:r w:rsidR="00B82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já constituída</w:t>
      </w:r>
      <w:r w:rsidR="00B82525">
        <w:rPr>
          <w:rFonts w:ascii="Times New Roman" w:hAnsi="Times New Roman" w:cs="Times New Roman"/>
          <w:sz w:val="24"/>
          <w:szCs w:val="24"/>
        </w:rPr>
        <w:t xml:space="preserve"> (resolução nº37/2023)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1C3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11C3" w:rsidRPr="00E811C3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>
        <w:rPr>
          <w:rFonts w:ascii="Times New Roman" w:hAnsi="Times New Roman" w:cs="Times New Roman"/>
          <w:sz w:val="24"/>
          <w:szCs w:val="24"/>
        </w:rPr>
        <w:t>As despesas decorrentes do Edital de Chamamento Público correrão à conta da dotação orçamentária nº 288 – Manutenção dos Projetos para a Infância e Adolescência</w:t>
      </w:r>
    </w:p>
    <w:p w:rsidR="00E811C3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11C3" w:rsidRPr="00E811C3" w:rsidRDefault="00E811C3" w:rsidP="00E811C3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Os planos de trabalhos apresentados não poderão ultrapassar o valor deliberado.</w:t>
      </w:r>
    </w:p>
    <w:p w:rsidR="00E811C3" w:rsidRPr="00B243CD" w:rsidRDefault="00E811C3" w:rsidP="00E811C3">
      <w:pPr>
        <w:spacing w:before="0" w:beforeAutospacing="0" w:after="0" w:afterAutospacing="0" w:line="360" w:lineRule="auto"/>
        <w:ind w:left="-284" w:right="-425" w:firstLine="0"/>
        <w:rPr>
          <w:rFonts w:ascii="Times New Roman" w:hAnsi="Times New Roman" w:cs="Times New Roman"/>
          <w:b/>
          <w:sz w:val="24"/>
          <w:szCs w:val="24"/>
        </w:rPr>
      </w:pPr>
    </w:p>
    <w:p w:rsidR="00E811C3" w:rsidRPr="00B243CD" w:rsidRDefault="00E811C3" w:rsidP="00E811C3">
      <w:pPr>
        <w:spacing w:before="0" w:beforeAutospacing="0" w:after="0" w:afterAutospacing="0" w:line="360" w:lineRule="auto"/>
        <w:ind w:left="-284" w:right="-4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Pr="00B243CD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B243CD">
        <w:rPr>
          <w:rFonts w:ascii="Times New Roman" w:hAnsi="Times New Roman" w:cs="Times New Roman"/>
          <w:sz w:val="24"/>
          <w:szCs w:val="24"/>
        </w:rPr>
        <w:t>Esta resolução entra em vigor na data da sua publicação.</w:t>
      </w:r>
    </w:p>
    <w:p w:rsidR="00E811C3" w:rsidRPr="00B243CD" w:rsidRDefault="00E811C3" w:rsidP="00E811C3">
      <w:pPr>
        <w:spacing w:after="0" w:line="360" w:lineRule="auto"/>
        <w:ind w:left="-284" w:right="-42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Palmeira, 14 de dezembro de 2023</w:t>
      </w:r>
    </w:p>
    <w:p w:rsidR="00E811C3" w:rsidRPr="00B243CD" w:rsidRDefault="00E811C3" w:rsidP="00E811C3">
      <w:pPr>
        <w:spacing w:after="0" w:line="360" w:lineRule="auto"/>
        <w:ind w:left="-284" w:right="-42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11C3" w:rsidRPr="00B243CD" w:rsidRDefault="00E811C3" w:rsidP="00E811C3">
      <w:pPr>
        <w:spacing w:before="0" w:beforeAutospacing="0" w:after="0" w:afterAutospacing="0" w:line="240" w:lineRule="auto"/>
        <w:ind w:left="-284" w:right="-42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811C3" w:rsidRPr="00B243CD" w:rsidRDefault="00E811C3" w:rsidP="00E811C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43CD">
        <w:rPr>
          <w:rFonts w:ascii="Times New Roman" w:hAnsi="Times New Roman" w:cs="Times New Roman"/>
          <w:sz w:val="24"/>
          <w:szCs w:val="24"/>
        </w:rPr>
        <w:t>Lucemara</w:t>
      </w:r>
      <w:proofErr w:type="spellEnd"/>
      <w:r w:rsidRPr="00B243CD">
        <w:rPr>
          <w:rFonts w:ascii="Times New Roman" w:hAnsi="Times New Roman" w:cs="Times New Roman"/>
          <w:sz w:val="24"/>
          <w:szCs w:val="24"/>
        </w:rPr>
        <w:t xml:space="preserve"> Aparecida Antunes Batista do Amaral</w:t>
      </w:r>
    </w:p>
    <w:p w:rsidR="00E811C3" w:rsidRPr="00E811C3" w:rsidRDefault="00E811C3" w:rsidP="003454FF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Presidente do CMDCA</w:t>
      </w:r>
    </w:p>
    <w:sectPr w:rsidR="00E811C3" w:rsidRPr="00E81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13D"/>
    <w:multiLevelType w:val="hybridMultilevel"/>
    <w:tmpl w:val="15107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1C3"/>
    <w:rsid w:val="003454FF"/>
    <w:rsid w:val="00865CE9"/>
    <w:rsid w:val="00B82525"/>
    <w:rsid w:val="00E811C3"/>
    <w:rsid w:val="00E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43F5-E5F6-4CE6-A880-448B3E3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C3"/>
    <w:pPr>
      <w:spacing w:before="100" w:beforeAutospacing="1" w:after="100" w:afterAutospacing="1" w:line="0" w:lineRule="atLeast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E811C3"/>
    <w:pPr>
      <w:widowControl w:val="0"/>
      <w:autoSpaceDE w:val="0"/>
      <w:autoSpaceDN w:val="0"/>
      <w:spacing w:before="0" w:beforeAutospacing="0" w:after="0" w:afterAutospacing="0" w:line="240" w:lineRule="auto"/>
      <w:ind w:left="1253" w:firstLine="0"/>
      <w:jc w:val="left"/>
      <w:outlineLvl w:val="1"/>
    </w:pPr>
    <w:rPr>
      <w:rFonts w:ascii="Cambria" w:eastAsia="Cambria" w:hAnsi="Cambria" w:cs="Cambria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54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5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Município Palmeira</dc:creator>
  <cp:keywords/>
  <dc:description/>
  <cp:lastModifiedBy>Cliente</cp:lastModifiedBy>
  <cp:revision>2</cp:revision>
  <cp:lastPrinted>2023-12-18T16:44:00Z</cp:lastPrinted>
  <dcterms:created xsi:type="dcterms:W3CDTF">2023-12-18T19:33:00Z</dcterms:created>
  <dcterms:modified xsi:type="dcterms:W3CDTF">2023-12-18T19:33:00Z</dcterms:modified>
</cp:coreProperties>
</file>